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/>
          <w:kern w:val="44"/>
          <w:sz w:val="24"/>
          <w:szCs w:val="24"/>
        </w:rPr>
      </w:pPr>
      <w:bookmarkStart w:id="0" w:name="_Toc513454282"/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合肥市第四十二中学</w:t>
      </w:r>
      <w:bookmarkEnd w:id="0"/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/>
        </w:rPr>
        <w:t>网站升级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报价表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5"/>
        <w:gridCol w:w="3564"/>
        <w:gridCol w:w="750"/>
        <w:gridCol w:w="615"/>
        <w:gridCol w:w="876"/>
        <w:gridCol w:w="103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技术要求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小计（元）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网站升级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技术要求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①按我方要求对网站进行设计。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②根据排版的PSD切图并编写对应的样式表。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③根据切图的图片进学校HTML文件编写并制作模板，模板建设规则必须符合学校现有网站群系统。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④根据给定的栏目结构进行栏目建立并将对应的数据导入其中。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⑤不影响和沿用原数据库结构，可新增或是扩展。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⑥代码不允许留有后门或是引用不安全代码。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⑦严格按需求方所提需求及功能进行开发设计。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⑧样式美观、颜色协调、大方得体、需要有小动画点缀。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⑨严格按时间要求进行网站测试并发布。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2.网站设计要求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总体版面风格：按照“大气、精致、流畅”的设计风格，体现学校特色，在框架结构、内容排版、色彩搭配、图片运用上达到和谐统一。色彩上要突出网站的用户群体、简洁效果，在视觉上增加明快感。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3.网站数据迁移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保证原网站数据平滑迁移至新的网站。文字排版、图片、视频等保持原有样式不变。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djustRightInd w:val="0"/>
        <w:snapToGrid w:val="0"/>
        <w:spacing w:line="6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报价单位（签章）：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026C6"/>
    <w:rsid w:val="0E847127"/>
    <w:rsid w:val="34D523DE"/>
    <w:rsid w:val="508026C6"/>
    <w:rsid w:val="52534991"/>
    <w:rsid w:val="681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Calibri"/>
      <w:b/>
      <w:bCs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2024-09-05T02:00:00Z</dcterms:created>
  <dc:creator>Administrator</dc:creator>
  <cp:lastModifiedBy>Administrator</cp:lastModifiedBy>
  <dcterms:modified xsi:type="dcterms:W3CDTF">2024-09-05T02:01:55Z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A65549EE4A82494E87859AF0609838E6</vt:lpwstr>
  </property>
</Properties>
</file>